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FDE781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E11261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AE65AB" w:rsidRPr="00AE65AB">
          <w:rPr>
            <w:b/>
            <w:i/>
            <w:noProof/>
            <w:sz w:val="28"/>
          </w:rPr>
          <w:t>236067</w:t>
        </w:r>
      </w:fldSimple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7E59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DF4E7E">
          <w:rPr>
            <w:b/>
            <w:noProof/>
            <w:sz w:val="24"/>
          </w:rPr>
          <w:t>17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 w:rsidR="00DF4E7E"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1E5AEC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E5AEC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B5C905" w:rsidR="001E41F3" w:rsidRPr="00410371" w:rsidRDefault="000C724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C724C">
              <w:rPr>
                <w:b/>
                <w:noProof/>
                <w:sz w:val="28"/>
              </w:rPr>
              <w:t>1667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5AEC">
              <w:rPr>
                <w:b/>
                <w:sz w:val="28"/>
              </w:rPr>
              <w:t>1</w:t>
            </w:r>
            <w:r w:rsidR="00E11261" w:rsidRPr="001E5AEC">
              <w:rPr>
                <w:b/>
                <w:sz w:val="28"/>
              </w:rPr>
              <w:t>8</w:t>
            </w:r>
            <w:r w:rsidRPr="001E5AEC">
              <w:rPr>
                <w:b/>
                <w:sz w:val="28"/>
              </w:rPr>
              <w:t>.</w:t>
            </w:r>
            <w:r w:rsidR="00E11261" w:rsidRPr="001E5AEC">
              <w:rPr>
                <w:b/>
                <w:sz w:val="28"/>
              </w:rPr>
              <w:t>0</w:t>
            </w:r>
            <w:r w:rsidRPr="001E5AE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08295" w:rsidR="001E41F3" w:rsidRDefault="001C65F0">
            <w:pPr>
              <w:pStyle w:val="CRCoverPage"/>
              <w:spacing w:after="0"/>
              <w:ind w:left="100"/>
              <w:rPr>
                <w:noProof/>
              </w:rPr>
            </w:pPr>
            <w:r w:rsidRPr="001C65F0">
              <w:t>FR2 MUs - Editor notes updates for Tx test cases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1E5AE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>Keysight Technologies</w:t>
            </w:r>
            <w:r w:rsidR="00C60568" w:rsidRPr="001E5AEC">
              <w:t xml:space="preserve"> </w:t>
            </w:r>
            <w:r w:rsidR="00C60568" w:rsidRPr="001E5AEC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1E5AEC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1E5AEC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 xml:space="preserve">TEI15_Test, </w:t>
            </w:r>
            <w:r w:rsidR="00410647" w:rsidRPr="001E5AEC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5A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5A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5A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Pr="001E5AE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rPr>
                <w:noProof/>
              </w:rPr>
              <w:t>202</w:t>
            </w:r>
            <w:r w:rsidR="006C256E" w:rsidRPr="001E5AEC">
              <w:rPr>
                <w:noProof/>
              </w:rPr>
              <w:t>3</w:t>
            </w:r>
            <w:r w:rsidRPr="001E5AEC">
              <w:rPr>
                <w:noProof/>
              </w:rPr>
              <w:t>-</w:t>
            </w:r>
            <w:r w:rsidR="001B325C" w:rsidRPr="001E5AEC">
              <w:rPr>
                <w:noProof/>
              </w:rPr>
              <w:t>10</w:t>
            </w:r>
            <w:r w:rsidRPr="001E5AEC">
              <w:rPr>
                <w:noProof/>
              </w:rPr>
              <w:t>-</w:t>
            </w:r>
            <w:r w:rsidR="00AE0E1F" w:rsidRPr="001E5AEC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1E5AEC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E5AE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5A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5A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5A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1E5AE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>Rel-1</w:t>
            </w:r>
            <w:r w:rsidR="00E11261" w:rsidRPr="001E5AE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AF094" w:rsidR="001E41F3" w:rsidRDefault="00E32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progress made in the FR2 MU and TT analysis </w:t>
            </w:r>
            <w:r w:rsidR="005A15C2">
              <w:rPr>
                <w:noProof/>
              </w:rPr>
              <w:t>for FR2 SA test cases defined in</w:t>
            </w:r>
            <w:r>
              <w:rPr>
                <w:noProof/>
              </w:rPr>
              <w:t xml:space="preserve"> 38.521-2</w:t>
            </w:r>
            <w:r w:rsidR="005A15C2">
              <w:rPr>
                <w:noProof/>
              </w:rPr>
              <w:t>, Editor’s note</w:t>
            </w:r>
            <w:r w:rsidR="00C35C0A">
              <w:rPr>
                <w:noProof/>
              </w:rPr>
              <w:t>s</w:t>
            </w:r>
            <w:r w:rsidR="005A15C2">
              <w:rPr>
                <w:noProof/>
              </w:rPr>
              <w:t xml:space="preserve"> of certain FR2 NSA test cases need to be updated accordingly in 38.521-3.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7D541" w:rsidR="001E41F3" w:rsidRDefault="00C35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updated for the clauses listed 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E1F73" w:rsidR="001E41F3" w:rsidRDefault="004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</w:t>
            </w:r>
            <w:r w:rsidR="00E95B5E">
              <w:rPr>
                <w:noProof/>
              </w:rPr>
              <w:t>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C6091" w:rsidR="001E41F3" w:rsidRDefault="00001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6.2B.1.4D.1, 6.2B.1.4D.2, </w:t>
            </w:r>
            <w:r w:rsidR="00602F5E">
              <w:rPr>
                <w:noProof/>
              </w:rPr>
              <w:t>6.5B.3.4.1, 6.5B.3.4.1a, 6.5B.3.4.2, 6.5B.3.4.2a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699E5F5" w14:textId="77777777" w:rsidR="00B477D8" w:rsidRPr="00AC4FBC" w:rsidRDefault="00B477D8" w:rsidP="00B477D8">
      <w:pPr>
        <w:pStyle w:val="Heading5"/>
      </w:pPr>
      <w:bookmarkStart w:id="1" w:name="_Toc106872657"/>
      <w:bookmarkStart w:id="2" w:name="_Toc146906164"/>
      <w:r w:rsidRPr="00AC4FBC">
        <w:t>6.2B.1.4D</w:t>
      </w:r>
      <w:r w:rsidRPr="00AC4FBC">
        <w:rPr>
          <w:lang w:eastAsia="zh-CN"/>
        </w:rPr>
        <w:t>.1</w:t>
      </w:r>
      <w:r w:rsidRPr="00AC4FBC">
        <w:tab/>
        <w:t>UE Maximum Output Power for Inter-Band EN-DC including FR2 for UL MIMO</w:t>
      </w:r>
      <w:bookmarkEnd w:id="1"/>
      <w:bookmarkEnd w:id="2"/>
    </w:p>
    <w:p w14:paraId="0917CD3C" w14:textId="77777777" w:rsidR="00B477D8" w:rsidRPr="00AC4FBC" w:rsidRDefault="00B477D8" w:rsidP="00B477D8">
      <w:pPr>
        <w:pStyle w:val="EditorsNote"/>
      </w:pPr>
      <w:r w:rsidRPr="00AC4FBC">
        <w:t>Editor's note:</w:t>
      </w:r>
      <w:r w:rsidRPr="00AC4FBC">
        <w:tab/>
        <w:t>This clause is incomplete. The following aspects are either missing or not yet determined:</w:t>
      </w:r>
    </w:p>
    <w:p w14:paraId="7129398E" w14:textId="139B5EE5" w:rsidR="00B477D8" w:rsidRPr="00AC4FBC" w:rsidRDefault="00B477D8" w:rsidP="00B477D8">
      <w:pPr>
        <w:pStyle w:val="EditorsNote"/>
      </w:pPr>
      <w:r w:rsidRPr="00AC4FBC">
        <w:t>-</w:t>
      </w:r>
      <w:r w:rsidRPr="00AC4FBC">
        <w:tab/>
        <w:t>The referred test case 6.2D.1</w:t>
      </w:r>
      <w:r w:rsidRPr="00AC4FBC">
        <w:rPr>
          <w:lang w:eastAsia="zh-CN"/>
        </w:rPr>
        <w:t>.1</w:t>
      </w:r>
      <w:r w:rsidRPr="00AC4FBC">
        <w:t xml:space="preserve"> in TS 38.521-2 [9] is incomplete</w:t>
      </w:r>
      <w:ins w:id="3" w:author="Adan Toril" w:date="2023-10-19T15:38:00Z">
        <w:r w:rsidR="00980607">
          <w:t xml:space="preserve"> for ETC</w:t>
        </w:r>
      </w:ins>
      <w:ins w:id="4" w:author="Adan Toril" w:date="2023-10-19T15:44:00Z">
        <w:r w:rsidR="006C37F0">
          <w:t>.</w:t>
        </w:r>
      </w:ins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DDCFB34" w14:textId="77777777" w:rsidR="00980607" w:rsidRPr="00AC4FBC" w:rsidRDefault="00980607" w:rsidP="00980607">
      <w:pPr>
        <w:pStyle w:val="Heading5"/>
      </w:pPr>
      <w:bookmarkStart w:id="5" w:name="_Toc106872658"/>
      <w:bookmarkStart w:id="6" w:name="_Toc146906165"/>
      <w:r w:rsidRPr="00AC4FBC">
        <w:t>6.2B.1.4D.2</w:t>
      </w:r>
      <w:r w:rsidRPr="00AC4FBC">
        <w:tab/>
        <w:t>UE Maximum Output Power for Inter-Band EN-DC including FR2 for UL MIMO- Spherical coverage</w:t>
      </w:r>
      <w:bookmarkEnd w:id="5"/>
      <w:bookmarkEnd w:id="6"/>
    </w:p>
    <w:p w14:paraId="119DD23C" w14:textId="5CF84E34" w:rsidR="00980607" w:rsidRPr="00AC4FBC" w:rsidDel="00980607" w:rsidRDefault="00980607" w:rsidP="00980607">
      <w:pPr>
        <w:pStyle w:val="EditorsNote"/>
        <w:rPr>
          <w:del w:id="7" w:author="Adan Toril" w:date="2023-10-19T15:38:00Z"/>
        </w:rPr>
      </w:pPr>
      <w:del w:id="8" w:author="Adan Toril" w:date="2023-10-19T15:38:00Z">
        <w:r w:rsidRPr="00AC4FBC" w:rsidDel="00980607">
          <w:delText>Editor's note:</w:delText>
        </w:r>
        <w:r w:rsidRPr="00AC4FBC" w:rsidDel="00980607">
          <w:tab/>
          <w:delText>This clause is incomplete. The following aspects are either missing or not yet determined:</w:delText>
        </w:r>
      </w:del>
    </w:p>
    <w:p w14:paraId="6E970130" w14:textId="084E9E49" w:rsidR="00980607" w:rsidRPr="00AC4FBC" w:rsidDel="00980607" w:rsidRDefault="00980607" w:rsidP="00980607">
      <w:pPr>
        <w:pStyle w:val="EditorsNote"/>
        <w:rPr>
          <w:del w:id="9" w:author="Adan Toril" w:date="2023-10-19T15:38:00Z"/>
        </w:rPr>
      </w:pPr>
      <w:del w:id="10" w:author="Adan Toril" w:date="2023-10-19T15:38:00Z">
        <w:r w:rsidRPr="00AC4FBC" w:rsidDel="00980607">
          <w:delText>-</w:delText>
        </w:r>
        <w:r w:rsidRPr="00AC4FBC" w:rsidDel="00980607">
          <w:tab/>
          <w:delText>The referred test case 6.2D.1.2 in TS 38.521-2 [9] is incomplete</w:delText>
        </w:r>
      </w:del>
    </w:p>
    <w:p w14:paraId="54537447" w14:textId="77777777" w:rsidR="00410647" w:rsidRDefault="00410647" w:rsidP="00410647"/>
    <w:p w14:paraId="71CB8A80" w14:textId="77777777" w:rsidR="003E6368" w:rsidRDefault="003E6368" w:rsidP="003E6368"/>
    <w:p w14:paraId="2D39894F" w14:textId="77777777" w:rsidR="003E6368" w:rsidRPr="00DE007D" w:rsidRDefault="003E6368" w:rsidP="003E636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3556DC0" w14:textId="77777777" w:rsidR="003E6368" w:rsidRDefault="003E6368" w:rsidP="003E6368"/>
    <w:p w14:paraId="1AD7A89E" w14:textId="77777777" w:rsidR="00143BDF" w:rsidRPr="00AC4FBC" w:rsidRDefault="00143BDF" w:rsidP="00143BDF">
      <w:pPr>
        <w:pStyle w:val="Heading5"/>
      </w:pPr>
      <w:bookmarkStart w:id="11" w:name="_Toc27475824"/>
      <w:bookmarkStart w:id="12" w:name="_Toc29495347"/>
      <w:bookmarkStart w:id="13" w:name="_Toc36116392"/>
      <w:bookmarkStart w:id="14" w:name="_Toc36118441"/>
      <w:bookmarkStart w:id="15" w:name="_Toc36560556"/>
      <w:bookmarkStart w:id="16" w:name="_Toc43977073"/>
      <w:bookmarkStart w:id="17" w:name="_Toc52213649"/>
      <w:bookmarkStart w:id="18" w:name="_Toc60743114"/>
      <w:bookmarkStart w:id="19" w:name="_Toc68206302"/>
      <w:bookmarkStart w:id="20" w:name="_Toc75972103"/>
      <w:bookmarkStart w:id="21" w:name="_Toc85051539"/>
      <w:bookmarkStart w:id="22" w:name="_Toc90493558"/>
      <w:bookmarkStart w:id="23" w:name="_Toc90494198"/>
      <w:bookmarkStart w:id="24" w:name="_Toc100094239"/>
      <w:bookmarkStart w:id="25" w:name="_Toc106872914"/>
      <w:bookmarkStart w:id="26" w:name="_Toc146906447"/>
      <w:r w:rsidRPr="00AC4FBC">
        <w:t>6.5B.3.4.1</w:t>
      </w:r>
      <w:r w:rsidRPr="00AC4FBC">
        <w:tab/>
        <w:t>General Spurious Emissions for Inter-band including FR2 (1 NR CC)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E6C772F" w14:textId="77777777" w:rsidR="00143BDF" w:rsidRPr="00AC4FBC" w:rsidRDefault="00143BDF" w:rsidP="00143BDF">
      <w:pPr>
        <w:pStyle w:val="EditorsNote"/>
      </w:pPr>
      <w:r w:rsidRPr="00AC4FBC">
        <w:t>Editor’s Note:</w:t>
      </w:r>
    </w:p>
    <w:p w14:paraId="0225325A" w14:textId="41D08F91" w:rsidR="00143BDF" w:rsidRPr="00AC4FBC" w:rsidRDefault="00143BDF" w:rsidP="00143BDF">
      <w:pPr>
        <w:pStyle w:val="EditorsNote"/>
      </w:pPr>
      <w:r w:rsidRPr="00AC4FBC">
        <w:t>-</w:t>
      </w:r>
      <w:r w:rsidRPr="00AC4FBC">
        <w:tab/>
        <w:t>This clause is complete for Band n257, n258, n260 and n261 and for power class</w:t>
      </w:r>
      <w:ins w:id="27" w:author="Adan Toril" w:date="2023-10-19T15:49:00Z">
        <w:r w:rsidR="00A93FDA">
          <w:t xml:space="preserve"> 1 and</w:t>
        </w:r>
      </w:ins>
      <w:r w:rsidRPr="00AC4FBC">
        <w:t xml:space="preserve"> 3.</w:t>
      </w:r>
    </w:p>
    <w:p w14:paraId="29A3F0DE" w14:textId="4AF1784C" w:rsidR="003B046A" w:rsidRPr="00AC4FBC" w:rsidRDefault="00143BDF" w:rsidP="00143BDF">
      <w:pPr>
        <w:pStyle w:val="EditorsNote"/>
      </w:pPr>
      <w:r w:rsidRPr="00AC4FBC">
        <w:t>-</w:t>
      </w:r>
      <w:r w:rsidRPr="00AC4FBC">
        <w:tab/>
      </w:r>
      <w:del w:id="28" w:author="Adan Toril" w:date="2023-10-19T15:54:00Z">
        <w:r w:rsidRPr="00AC4FBC" w:rsidDel="0055794A">
          <w:delText>The referred test case 6.5.3.1 in TS 38.521-2 [9] is incomplete for frequency above 80 GHz.</w:delText>
        </w:r>
      </w:del>
      <w:ins w:id="29" w:author="Adan Toril" w:date="2023-10-19T15:51:00Z">
        <w:r w:rsidR="003B046A">
          <w:tab/>
          <w:t>For n259, measurement uncertainty is TBD in the range 80 GHz &lt; f &lt;= 87 GHz. Up to 80GHz, for n259 and PC3 this clause is complete.</w:t>
        </w:r>
      </w:ins>
    </w:p>
    <w:p w14:paraId="4F600E41" w14:textId="77777777" w:rsidR="003E6368" w:rsidRDefault="003E6368" w:rsidP="003E6368"/>
    <w:p w14:paraId="330FB399" w14:textId="77777777" w:rsidR="003E6368" w:rsidRPr="00854822" w:rsidRDefault="003E6368" w:rsidP="003E6368"/>
    <w:p w14:paraId="7C69C234" w14:textId="77777777" w:rsidR="003E6368" w:rsidRPr="00DE007D" w:rsidRDefault="003E6368" w:rsidP="003E636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04C4BFE" w14:textId="77777777" w:rsidR="003E6368" w:rsidRDefault="003E6368" w:rsidP="003E6368"/>
    <w:p w14:paraId="01962773" w14:textId="77777777" w:rsidR="00AF3616" w:rsidRPr="00AC4FBC" w:rsidRDefault="00AF3616" w:rsidP="00AF3616">
      <w:pPr>
        <w:pStyle w:val="Heading5"/>
      </w:pPr>
      <w:bookmarkStart w:id="30" w:name="_Toc146906448"/>
      <w:r w:rsidRPr="00AC4FBC">
        <w:t>6.5B.3.4.1a</w:t>
      </w:r>
      <w:r w:rsidRPr="00AC4FBC">
        <w:tab/>
        <w:t>General Spurious Emissions with Power Boost for Inter-band including FR2 (1 NR CC)</w:t>
      </w:r>
      <w:bookmarkEnd w:id="30"/>
    </w:p>
    <w:p w14:paraId="787407BE" w14:textId="0D749B21" w:rsidR="00AF3616" w:rsidRPr="00AC4FBC" w:rsidRDefault="00AF3616" w:rsidP="00AF3616">
      <w:pPr>
        <w:pStyle w:val="EditorsNote"/>
      </w:pPr>
      <w:r w:rsidRPr="00AC4FBC">
        <w:t xml:space="preserve">Editor’s note: This clause is complete for Band n257, n258, n260 and n261 </w:t>
      </w:r>
      <w:ins w:id="31" w:author="Adan Toril" w:date="2023-10-19T15:53:00Z">
        <w:r>
          <w:t xml:space="preserve">for PC1 </w:t>
        </w:r>
      </w:ins>
      <w:r w:rsidRPr="00AC4FBC">
        <w:t>and PC3. The following aspects of the clause are for future consideration:</w:t>
      </w:r>
    </w:p>
    <w:p w14:paraId="4344FF1F" w14:textId="1953BCF5" w:rsidR="00AF3616" w:rsidRPr="00AC4FBC" w:rsidRDefault="00AF3616" w:rsidP="00AF3616">
      <w:pPr>
        <w:pStyle w:val="EditorsNote"/>
      </w:pPr>
      <w:r w:rsidRPr="00AC4FBC">
        <w:t>-</w:t>
      </w:r>
      <w:r w:rsidRPr="00AC4FBC">
        <w:tab/>
      </w:r>
      <w:del w:id="32" w:author="Adan Toril" w:date="2023-10-19T15:55:00Z">
        <w:r w:rsidRPr="00AC4FBC" w:rsidDel="0055794A">
          <w:delText>The referred test case 6.5.3.1_1 in TS 38.521-2 [9] is incomplete for frequency above 80 GHz.</w:delText>
        </w:r>
      </w:del>
      <w:ins w:id="33" w:author="Adan Toril" w:date="2023-10-19T15:54:00Z">
        <w:r>
          <w:t>For n259, measurement uncertainty is TBD in the range 80 GHz &lt; f &lt;= 87 GHz. Up to 80GHz, for n259 and PC3 this clause is complete.</w:t>
        </w:r>
      </w:ins>
    </w:p>
    <w:p w14:paraId="0A0BEF92" w14:textId="77777777" w:rsidR="003E6368" w:rsidRDefault="003E6368" w:rsidP="003E6368"/>
    <w:p w14:paraId="06F27289" w14:textId="77777777" w:rsidR="003E6368" w:rsidRPr="00854822" w:rsidRDefault="003E6368" w:rsidP="003E6368"/>
    <w:p w14:paraId="1E209FFE" w14:textId="77777777" w:rsidR="003E6368" w:rsidRPr="00DE007D" w:rsidRDefault="003E6368" w:rsidP="003E636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64A6A0A0" w14:textId="77777777" w:rsidR="003E6368" w:rsidRDefault="003E6368" w:rsidP="003E6368"/>
    <w:p w14:paraId="254EBFA4" w14:textId="77777777" w:rsidR="001B7682" w:rsidRPr="00AC4FBC" w:rsidRDefault="001B7682" w:rsidP="001B7682">
      <w:pPr>
        <w:pStyle w:val="Heading5"/>
      </w:pPr>
      <w:bookmarkStart w:id="34" w:name="_Toc52213652"/>
      <w:bookmarkStart w:id="35" w:name="_Toc60743117"/>
      <w:bookmarkStart w:id="36" w:name="_Toc68206305"/>
      <w:bookmarkStart w:id="37" w:name="_Toc75972106"/>
      <w:bookmarkStart w:id="38" w:name="_Toc85051543"/>
      <w:bookmarkStart w:id="39" w:name="_Toc90493562"/>
      <w:bookmarkStart w:id="40" w:name="_Toc90494202"/>
      <w:bookmarkStart w:id="41" w:name="_Toc100094243"/>
      <w:bookmarkStart w:id="42" w:name="_Toc106872924"/>
      <w:bookmarkStart w:id="43" w:name="_Toc146906458"/>
      <w:r w:rsidRPr="00AC4FBC">
        <w:t>6.5B.3.4.2</w:t>
      </w:r>
      <w:r w:rsidRPr="00AC4FBC">
        <w:tab/>
        <w:t>Spurious emission band UE co-existence for Inter-band including FR2</w:t>
      </w:r>
      <w:bookmarkEnd w:id="34"/>
      <w:bookmarkEnd w:id="35"/>
      <w:bookmarkEnd w:id="36"/>
      <w:r w:rsidRPr="00AC4FBC">
        <w:t xml:space="preserve"> (1 NR CC)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591AC04E" w14:textId="77777777" w:rsidR="001B7682" w:rsidRPr="00AC4FBC" w:rsidRDefault="001B7682" w:rsidP="001B7682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72506658" w14:textId="048713F8" w:rsidR="001B7682" w:rsidRPr="00AC4FBC" w:rsidRDefault="001B7682" w:rsidP="001B7682">
      <w:pPr>
        <w:pStyle w:val="EditorsNote"/>
      </w:pPr>
      <w:r w:rsidRPr="00AC4FBC">
        <w:t>-</w:t>
      </w:r>
      <w:r w:rsidRPr="00AC4FBC">
        <w:tab/>
        <w:t>The referred test case 6.5.3.2 in TS 38.521-2 [9] is incomplete</w:t>
      </w:r>
      <w:r w:rsidRPr="00AC4FBC">
        <w:rPr>
          <w:lang w:eastAsia="ja-JP"/>
        </w:rPr>
        <w:t xml:space="preserve"> </w:t>
      </w:r>
      <w:r w:rsidRPr="00FD63E0">
        <w:rPr>
          <w:lang w:eastAsia="ja-JP"/>
        </w:rPr>
        <w:t xml:space="preserve">for </w:t>
      </w:r>
      <w:del w:id="44" w:author="Adan Toril" w:date="2023-10-19T15:57:00Z">
        <w:r w:rsidRPr="00FD63E0" w:rsidDel="002E4A51">
          <w:rPr>
            <w:lang w:eastAsia="ja-JP"/>
          </w:rPr>
          <w:delText xml:space="preserve">PC1, </w:delText>
        </w:r>
      </w:del>
      <w:r w:rsidRPr="00FD63E0">
        <w:rPr>
          <w:lang w:eastAsia="ja-JP"/>
        </w:rPr>
        <w:t>PC2</w:t>
      </w:r>
      <w:r w:rsidRPr="00AC4FBC">
        <w:rPr>
          <w:lang w:eastAsia="ja-JP"/>
        </w:rPr>
        <w:t xml:space="preserve"> and PC4</w:t>
      </w:r>
      <w:r w:rsidRPr="00AC4FBC">
        <w:t>.</w:t>
      </w:r>
    </w:p>
    <w:p w14:paraId="676D0CC3" w14:textId="77777777" w:rsidR="003E6368" w:rsidRDefault="003E6368" w:rsidP="003E6368"/>
    <w:p w14:paraId="5D8F9198" w14:textId="77777777" w:rsidR="003E6368" w:rsidRPr="00854822" w:rsidRDefault="003E6368" w:rsidP="003E6368"/>
    <w:p w14:paraId="67D15E9D" w14:textId="77777777" w:rsidR="003E6368" w:rsidRPr="00DE007D" w:rsidRDefault="003E6368" w:rsidP="003E636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627AA8A" w14:textId="77777777" w:rsidR="003E6368" w:rsidRDefault="003E6368" w:rsidP="003E6368"/>
    <w:p w14:paraId="416282CF" w14:textId="77777777" w:rsidR="002E4A51" w:rsidRPr="00AC4FBC" w:rsidRDefault="002E4A51" w:rsidP="002E4A51">
      <w:pPr>
        <w:pStyle w:val="Heading5"/>
      </w:pPr>
      <w:bookmarkStart w:id="45" w:name="_Toc146906459"/>
      <w:r w:rsidRPr="00AC4FBC">
        <w:t>6.5B.3.4.2a</w:t>
      </w:r>
      <w:r w:rsidRPr="00AC4FBC">
        <w:tab/>
        <w:t>Spurious emission band UE co-existence with Power Boost for Inter-band including FR2 (1 NR CC)</w:t>
      </w:r>
      <w:bookmarkEnd w:id="45"/>
    </w:p>
    <w:p w14:paraId="7B411A39" w14:textId="77777777" w:rsidR="002E4A51" w:rsidRPr="00AC4FBC" w:rsidRDefault="002E4A51" w:rsidP="002E4A51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0B98083A" w14:textId="44634A1C" w:rsidR="002E4A51" w:rsidRPr="00AC4FBC" w:rsidRDefault="002E4A51" w:rsidP="002E4A51">
      <w:pPr>
        <w:pStyle w:val="EditorsNote"/>
      </w:pPr>
      <w:r w:rsidRPr="00AC4FBC">
        <w:t>-</w:t>
      </w:r>
      <w:r w:rsidRPr="00AC4FBC">
        <w:tab/>
        <w:t>The referred test case 6.5.3.2_1 in TS 38.521-2 [9] is incomplete</w:t>
      </w:r>
      <w:r w:rsidRPr="00AC4FBC">
        <w:rPr>
          <w:lang w:eastAsia="ja-JP"/>
        </w:rPr>
        <w:t xml:space="preserve"> for </w:t>
      </w:r>
      <w:del w:id="46" w:author="Adan Toril" w:date="2023-10-19T15:57:00Z">
        <w:r w:rsidRPr="00AC4FBC" w:rsidDel="002E4A51">
          <w:rPr>
            <w:lang w:eastAsia="ja-JP"/>
          </w:rPr>
          <w:delText xml:space="preserve">PC1, </w:delText>
        </w:r>
      </w:del>
      <w:r w:rsidRPr="00AC4FBC">
        <w:rPr>
          <w:lang w:eastAsia="ja-JP"/>
        </w:rPr>
        <w:t>PC2 and PC4</w:t>
      </w:r>
      <w:r w:rsidRPr="00AC4FBC">
        <w:t>.</w:t>
      </w:r>
    </w:p>
    <w:p w14:paraId="793F8177" w14:textId="77777777" w:rsidR="0055794A" w:rsidRDefault="0055794A" w:rsidP="0055794A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A991A" w14:textId="77777777" w:rsidR="00520C18" w:rsidRDefault="00520C18">
      <w:r>
        <w:separator/>
      </w:r>
    </w:p>
  </w:endnote>
  <w:endnote w:type="continuationSeparator" w:id="0">
    <w:p w14:paraId="368EC479" w14:textId="77777777" w:rsidR="00520C18" w:rsidRDefault="00520C18">
      <w:r>
        <w:continuationSeparator/>
      </w:r>
    </w:p>
  </w:endnote>
  <w:endnote w:type="continuationNotice" w:id="1">
    <w:p w14:paraId="03728537" w14:textId="77777777" w:rsidR="00425464" w:rsidRDefault="004254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1BEF2" w14:textId="77777777" w:rsidR="00520C18" w:rsidRDefault="00520C18">
      <w:r>
        <w:separator/>
      </w:r>
    </w:p>
  </w:footnote>
  <w:footnote w:type="continuationSeparator" w:id="0">
    <w:p w14:paraId="42004E73" w14:textId="77777777" w:rsidR="00520C18" w:rsidRDefault="00520C18">
      <w:r>
        <w:continuationSeparator/>
      </w:r>
    </w:p>
  </w:footnote>
  <w:footnote w:type="continuationNotice" w:id="1">
    <w:p w14:paraId="286E104F" w14:textId="77777777" w:rsidR="00425464" w:rsidRDefault="004254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85510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90"/>
    <w:rsid w:val="00007803"/>
    <w:rsid w:val="00016550"/>
    <w:rsid w:val="000211B6"/>
    <w:rsid w:val="00022E4A"/>
    <w:rsid w:val="00023D58"/>
    <w:rsid w:val="00044F91"/>
    <w:rsid w:val="00051353"/>
    <w:rsid w:val="000A6394"/>
    <w:rsid w:val="000B36D6"/>
    <w:rsid w:val="000B7FED"/>
    <w:rsid w:val="000C038A"/>
    <w:rsid w:val="000C6598"/>
    <w:rsid w:val="000C724C"/>
    <w:rsid w:val="000D44B3"/>
    <w:rsid w:val="000F4804"/>
    <w:rsid w:val="000F59EB"/>
    <w:rsid w:val="0011410D"/>
    <w:rsid w:val="001229C8"/>
    <w:rsid w:val="00143BDF"/>
    <w:rsid w:val="00145D43"/>
    <w:rsid w:val="00166CFE"/>
    <w:rsid w:val="00170188"/>
    <w:rsid w:val="00177BB9"/>
    <w:rsid w:val="0019148F"/>
    <w:rsid w:val="00192C46"/>
    <w:rsid w:val="00193387"/>
    <w:rsid w:val="001A08B3"/>
    <w:rsid w:val="001A7B60"/>
    <w:rsid w:val="001B325C"/>
    <w:rsid w:val="001B52F0"/>
    <w:rsid w:val="001B7682"/>
    <w:rsid w:val="001B7A65"/>
    <w:rsid w:val="001C65F0"/>
    <w:rsid w:val="001E41F3"/>
    <w:rsid w:val="001E5AEC"/>
    <w:rsid w:val="00233EEB"/>
    <w:rsid w:val="0026004D"/>
    <w:rsid w:val="002640DD"/>
    <w:rsid w:val="00275D12"/>
    <w:rsid w:val="00277CF2"/>
    <w:rsid w:val="00284FEB"/>
    <w:rsid w:val="002860C4"/>
    <w:rsid w:val="002B5741"/>
    <w:rsid w:val="002C52C9"/>
    <w:rsid w:val="002D5644"/>
    <w:rsid w:val="002E472E"/>
    <w:rsid w:val="002E4A51"/>
    <w:rsid w:val="00305409"/>
    <w:rsid w:val="003074BC"/>
    <w:rsid w:val="00312743"/>
    <w:rsid w:val="00334AB0"/>
    <w:rsid w:val="003609EF"/>
    <w:rsid w:val="0036231A"/>
    <w:rsid w:val="00374284"/>
    <w:rsid w:val="00374DD4"/>
    <w:rsid w:val="003B046A"/>
    <w:rsid w:val="003D5E0B"/>
    <w:rsid w:val="003E1A36"/>
    <w:rsid w:val="003E6368"/>
    <w:rsid w:val="003F7D5B"/>
    <w:rsid w:val="00403A09"/>
    <w:rsid w:val="00410371"/>
    <w:rsid w:val="00410647"/>
    <w:rsid w:val="004242F1"/>
    <w:rsid w:val="00425464"/>
    <w:rsid w:val="00483F0A"/>
    <w:rsid w:val="004B75B7"/>
    <w:rsid w:val="004C6B91"/>
    <w:rsid w:val="004C7378"/>
    <w:rsid w:val="0051580D"/>
    <w:rsid w:val="00520C18"/>
    <w:rsid w:val="00547111"/>
    <w:rsid w:val="00554F5B"/>
    <w:rsid w:val="0055794A"/>
    <w:rsid w:val="00592D74"/>
    <w:rsid w:val="005A15C2"/>
    <w:rsid w:val="005D3E7F"/>
    <w:rsid w:val="005E2C44"/>
    <w:rsid w:val="00602F5E"/>
    <w:rsid w:val="00615EEC"/>
    <w:rsid w:val="00621188"/>
    <w:rsid w:val="006257ED"/>
    <w:rsid w:val="00665C47"/>
    <w:rsid w:val="00695808"/>
    <w:rsid w:val="006B46FB"/>
    <w:rsid w:val="006B55C3"/>
    <w:rsid w:val="006C256E"/>
    <w:rsid w:val="006C37F0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D7579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80607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93FDA"/>
    <w:rsid w:val="00AA2CBC"/>
    <w:rsid w:val="00AC5820"/>
    <w:rsid w:val="00AD1CD8"/>
    <w:rsid w:val="00AE0E1F"/>
    <w:rsid w:val="00AE65AB"/>
    <w:rsid w:val="00AF3616"/>
    <w:rsid w:val="00B258BB"/>
    <w:rsid w:val="00B477D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35C0A"/>
    <w:rsid w:val="00C60568"/>
    <w:rsid w:val="00C66BA2"/>
    <w:rsid w:val="00C95985"/>
    <w:rsid w:val="00CB250D"/>
    <w:rsid w:val="00CC5026"/>
    <w:rsid w:val="00CC68D0"/>
    <w:rsid w:val="00CE1262"/>
    <w:rsid w:val="00CE1F27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DF4E7E"/>
    <w:rsid w:val="00E11261"/>
    <w:rsid w:val="00E13F3D"/>
    <w:rsid w:val="00E32272"/>
    <w:rsid w:val="00E34898"/>
    <w:rsid w:val="00E7085C"/>
    <w:rsid w:val="00E95B5E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72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C72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72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C724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C72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C72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724C"/>
    <w:pPr>
      <w:outlineLvl w:val="5"/>
    </w:pPr>
  </w:style>
  <w:style w:type="paragraph" w:styleId="Heading7">
    <w:name w:val="heading 7"/>
    <w:basedOn w:val="H6"/>
    <w:next w:val="Normal"/>
    <w:qFormat/>
    <w:rsid w:val="000C724C"/>
    <w:pPr>
      <w:outlineLvl w:val="6"/>
    </w:pPr>
  </w:style>
  <w:style w:type="paragraph" w:styleId="Heading8">
    <w:name w:val="heading 8"/>
    <w:basedOn w:val="Heading1"/>
    <w:next w:val="Normal"/>
    <w:qFormat/>
    <w:rsid w:val="000C72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724C"/>
    <w:pPr>
      <w:outlineLvl w:val="8"/>
    </w:pPr>
  </w:style>
  <w:style w:type="character" w:default="1" w:styleId="DefaultParagraphFont">
    <w:name w:val="Default Paragraph Font"/>
    <w:semiHidden/>
    <w:rsid w:val="000C72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724C"/>
  </w:style>
  <w:style w:type="paragraph" w:styleId="TOC8">
    <w:name w:val="toc 8"/>
    <w:basedOn w:val="TOC1"/>
    <w:semiHidden/>
    <w:rsid w:val="000C724C"/>
    <w:pPr>
      <w:spacing w:before="180"/>
      <w:ind w:left="2693" w:hanging="2693"/>
    </w:pPr>
    <w:rPr>
      <w:b/>
    </w:rPr>
  </w:style>
  <w:style w:type="paragraph" w:styleId="TOC1">
    <w:name w:val="toc 1"/>
    <w:semiHidden/>
    <w:rsid w:val="000C72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C72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724C"/>
    <w:pPr>
      <w:ind w:left="1701" w:hanging="1701"/>
    </w:pPr>
  </w:style>
  <w:style w:type="paragraph" w:styleId="TOC4">
    <w:name w:val="toc 4"/>
    <w:basedOn w:val="TOC3"/>
    <w:semiHidden/>
    <w:rsid w:val="000C724C"/>
    <w:pPr>
      <w:ind w:left="1418" w:hanging="1418"/>
    </w:pPr>
  </w:style>
  <w:style w:type="paragraph" w:styleId="TOC3">
    <w:name w:val="toc 3"/>
    <w:basedOn w:val="TOC2"/>
    <w:semiHidden/>
    <w:rsid w:val="000C724C"/>
    <w:pPr>
      <w:ind w:left="1134" w:hanging="1134"/>
    </w:pPr>
  </w:style>
  <w:style w:type="paragraph" w:styleId="TOC2">
    <w:name w:val="toc 2"/>
    <w:basedOn w:val="TOC1"/>
    <w:semiHidden/>
    <w:rsid w:val="000C72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724C"/>
    <w:pPr>
      <w:ind w:left="284"/>
    </w:pPr>
  </w:style>
  <w:style w:type="paragraph" w:styleId="Index1">
    <w:name w:val="index 1"/>
    <w:basedOn w:val="Normal"/>
    <w:semiHidden/>
    <w:rsid w:val="000C724C"/>
    <w:pPr>
      <w:keepLines/>
      <w:spacing w:after="0"/>
    </w:pPr>
  </w:style>
  <w:style w:type="paragraph" w:customStyle="1" w:styleId="ZH">
    <w:name w:val="ZH"/>
    <w:rsid w:val="000C72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724C"/>
    <w:pPr>
      <w:outlineLvl w:val="9"/>
    </w:pPr>
  </w:style>
  <w:style w:type="paragraph" w:styleId="ListNumber2">
    <w:name w:val="List Number 2"/>
    <w:basedOn w:val="ListNumber"/>
    <w:rsid w:val="000C724C"/>
    <w:pPr>
      <w:ind w:left="851"/>
    </w:pPr>
  </w:style>
  <w:style w:type="paragraph" w:styleId="Header">
    <w:name w:val="header"/>
    <w:rsid w:val="000C72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C724C"/>
    <w:rPr>
      <w:b/>
      <w:position w:val="6"/>
      <w:sz w:val="16"/>
    </w:rPr>
  </w:style>
  <w:style w:type="paragraph" w:styleId="FootnoteText">
    <w:name w:val="footnote text"/>
    <w:basedOn w:val="Normal"/>
    <w:semiHidden/>
    <w:rsid w:val="000C724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C724C"/>
    <w:rPr>
      <w:b/>
    </w:rPr>
  </w:style>
  <w:style w:type="paragraph" w:customStyle="1" w:styleId="TAC">
    <w:name w:val="TAC"/>
    <w:basedOn w:val="TAL"/>
    <w:rsid w:val="000C724C"/>
    <w:pPr>
      <w:jc w:val="center"/>
    </w:pPr>
  </w:style>
  <w:style w:type="paragraph" w:customStyle="1" w:styleId="TF">
    <w:name w:val="TF"/>
    <w:basedOn w:val="TH"/>
    <w:rsid w:val="000C724C"/>
    <w:pPr>
      <w:keepNext w:val="0"/>
      <w:spacing w:before="0" w:after="240"/>
    </w:pPr>
  </w:style>
  <w:style w:type="paragraph" w:customStyle="1" w:styleId="NO">
    <w:name w:val="NO"/>
    <w:basedOn w:val="Normal"/>
    <w:rsid w:val="000C724C"/>
    <w:pPr>
      <w:keepLines/>
      <w:ind w:left="1135" w:hanging="851"/>
    </w:pPr>
  </w:style>
  <w:style w:type="paragraph" w:styleId="TOC9">
    <w:name w:val="toc 9"/>
    <w:basedOn w:val="TOC8"/>
    <w:semiHidden/>
    <w:rsid w:val="000C724C"/>
    <w:pPr>
      <w:ind w:left="1418" w:hanging="1418"/>
    </w:pPr>
  </w:style>
  <w:style w:type="paragraph" w:customStyle="1" w:styleId="EX">
    <w:name w:val="EX"/>
    <w:basedOn w:val="Normal"/>
    <w:rsid w:val="000C724C"/>
    <w:pPr>
      <w:keepLines/>
      <w:ind w:left="1702" w:hanging="1418"/>
    </w:pPr>
  </w:style>
  <w:style w:type="paragraph" w:customStyle="1" w:styleId="FP">
    <w:name w:val="FP"/>
    <w:basedOn w:val="Normal"/>
    <w:rsid w:val="000C724C"/>
    <w:pPr>
      <w:spacing w:after="0"/>
    </w:pPr>
  </w:style>
  <w:style w:type="paragraph" w:customStyle="1" w:styleId="LD">
    <w:name w:val="LD"/>
    <w:rsid w:val="000C72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724C"/>
    <w:pPr>
      <w:spacing w:after="0"/>
    </w:pPr>
  </w:style>
  <w:style w:type="paragraph" w:customStyle="1" w:styleId="EW">
    <w:name w:val="EW"/>
    <w:basedOn w:val="EX"/>
    <w:rsid w:val="000C724C"/>
    <w:pPr>
      <w:spacing w:after="0"/>
    </w:pPr>
  </w:style>
  <w:style w:type="paragraph" w:styleId="TOC6">
    <w:name w:val="toc 6"/>
    <w:basedOn w:val="TOC5"/>
    <w:next w:val="Normal"/>
    <w:semiHidden/>
    <w:rsid w:val="000C724C"/>
    <w:pPr>
      <w:ind w:left="1985" w:hanging="1985"/>
    </w:pPr>
  </w:style>
  <w:style w:type="paragraph" w:styleId="TOC7">
    <w:name w:val="toc 7"/>
    <w:basedOn w:val="TOC6"/>
    <w:next w:val="Normal"/>
    <w:semiHidden/>
    <w:rsid w:val="000C724C"/>
    <w:pPr>
      <w:ind w:left="2268" w:hanging="2268"/>
    </w:pPr>
  </w:style>
  <w:style w:type="paragraph" w:styleId="ListBullet2">
    <w:name w:val="List Bullet 2"/>
    <w:basedOn w:val="ListBullet"/>
    <w:rsid w:val="000C724C"/>
    <w:pPr>
      <w:ind w:left="851"/>
    </w:pPr>
  </w:style>
  <w:style w:type="paragraph" w:styleId="ListBullet3">
    <w:name w:val="List Bullet 3"/>
    <w:basedOn w:val="ListBullet2"/>
    <w:rsid w:val="000C724C"/>
    <w:pPr>
      <w:ind w:left="1135"/>
    </w:pPr>
  </w:style>
  <w:style w:type="paragraph" w:styleId="ListNumber">
    <w:name w:val="List Number"/>
    <w:basedOn w:val="List"/>
    <w:rsid w:val="000C724C"/>
  </w:style>
  <w:style w:type="paragraph" w:customStyle="1" w:styleId="EQ">
    <w:name w:val="EQ"/>
    <w:basedOn w:val="Normal"/>
    <w:next w:val="Normal"/>
    <w:rsid w:val="000C72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72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72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72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724C"/>
    <w:pPr>
      <w:jc w:val="right"/>
    </w:pPr>
  </w:style>
  <w:style w:type="paragraph" w:customStyle="1" w:styleId="H6">
    <w:name w:val="H6"/>
    <w:basedOn w:val="Heading5"/>
    <w:next w:val="Normal"/>
    <w:rsid w:val="000C72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724C"/>
    <w:pPr>
      <w:ind w:left="851" w:hanging="851"/>
    </w:pPr>
  </w:style>
  <w:style w:type="paragraph" w:customStyle="1" w:styleId="TAL">
    <w:name w:val="TAL"/>
    <w:basedOn w:val="Normal"/>
    <w:rsid w:val="000C72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72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72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72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72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724C"/>
    <w:pPr>
      <w:framePr w:wrap="notBeside" w:y="16161"/>
    </w:pPr>
  </w:style>
  <w:style w:type="character" w:customStyle="1" w:styleId="ZGSM">
    <w:name w:val="ZGSM"/>
    <w:rsid w:val="000C724C"/>
  </w:style>
  <w:style w:type="paragraph" w:styleId="List2">
    <w:name w:val="List 2"/>
    <w:basedOn w:val="List"/>
    <w:rsid w:val="000C724C"/>
    <w:pPr>
      <w:ind w:left="851"/>
    </w:pPr>
  </w:style>
  <w:style w:type="paragraph" w:customStyle="1" w:styleId="ZG">
    <w:name w:val="ZG"/>
    <w:rsid w:val="000C72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724C"/>
    <w:pPr>
      <w:ind w:left="1135"/>
    </w:pPr>
  </w:style>
  <w:style w:type="paragraph" w:styleId="List4">
    <w:name w:val="List 4"/>
    <w:basedOn w:val="List3"/>
    <w:rsid w:val="000C724C"/>
    <w:pPr>
      <w:ind w:left="1418"/>
    </w:pPr>
  </w:style>
  <w:style w:type="paragraph" w:styleId="List5">
    <w:name w:val="List 5"/>
    <w:basedOn w:val="List4"/>
    <w:rsid w:val="000C724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C724C"/>
    <w:rPr>
      <w:color w:val="FF0000"/>
    </w:rPr>
  </w:style>
  <w:style w:type="paragraph" w:styleId="List">
    <w:name w:val="List"/>
    <w:basedOn w:val="Normal"/>
    <w:rsid w:val="000C724C"/>
    <w:pPr>
      <w:ind w:left="568" w:hanging="284"/>
    </w:pPr>
  </w:style>
  <w:style w:type="paragraph" w:styleId="ListBullet">
    <w:name w:val="List Bullet"/>
    <w:basedOn w:val="List"/>
    <w:rsid w:val="000C724C"/>
  </w:style>
  <w:style w:type="paragraph" w:styleId="ListBullet4">
    <w:name w:val="List Bullet 4"/>
    <w:basedOn w:val="ListBullet3"/>
    <w:rsid w:val="000C724C"/>
    <w:pPr>
      <w:ind w:left="1418"/>
    </w:pPr>
  </w:style>
  <w:style w:type="paragraph" w:styleId="ListBullet5">
    <w:name w:val="List Bullet 5"/>
    <w:basedOn w:val="ListBullet4"/>
    <w:rsid w:val="000C724C"/>
    <w:pPr>
      <w:ind w:left="1702"/>
    </w:pPr>
  </w:style>
  <w:style w:type="paragraph" w:customStyle="1" w:styleId="B1">
    <w:name w:val="B1"/>
    <w:basedOn w:val="List"/>
    <w:rsid w:val="000C724C"/>
  </w:style>
  <w:style w:type="paragraph" w:customStyle="1" w:styleId="B2">
    <w:name w:val="B2"/>
    <w:basedOn w:val="List2"/>
    <w:rsid w:val="000C724C"/>
  </w:style>
  <w:style w:type="paragraph" w:customStyle="1" w:styleId="B3">
    <w:name w:val="B3"/>
    <w:basedOn w:val="List3"/>
    <w:rsid w:val="000C724C"/>
  </w:style>
  <w:style w:type="paragraph" w:customStyle="1" w:styleId="B4">
    <w:name w:val="B4"/>
    <w:basedOn w:val="List4"/>
    <w:rsid w:val="000C724C"/>
  </w:style>
  <w:style w:type="paragraph" w:customStyle="1" w:styleId="B5">
    <w:name w:val="B5"/>
    <w:basedOn w:val="List5"/>
    <w:rsid w:val="000C724C"/>
  </w:style>
  <w:style w:type="paragraph" w:styleId="Footer">
    <w:name w:val="footer"/>
    <w:basedOn w:val="Header"/>
    <w:rsid w:val="000C724C"/>
    <w:pPr>
      <w:jc w:val="center"/>
    </w:pPr>
    <w:rPr>
      <w:i/>
    </w:rPr>
  </w:style>
  <w:style w:type="paragraph" w:customStyle="1" w:styleId="ZTD">
    <w:name w:val="ZTD"/>
    <w:basedOn w:val="ZB"/>
    <w:rsid w:val="000C724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B477D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8060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044F9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211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143BD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566</Words>
  <Characters>3853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88</cp:revision>
  <cp:lastPrinted>1900-01-01T08:00:00Z</cp:lastPrinted>
  <dcterms:created xsi:type="dcterms:W3CDTF">2021-01-08T13:25:00Z</dcterms:created>
  <dcterms:modified xsi:type="dcterms:W3CDTF">2023-10-26T10:56:00Z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